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0D53" w14:textId="77777777" w:rsidR="00870502" w:rsidRDefault="00000000">
      <w:pPr>
        <w:widowControl w:val="0"/>
        <w:tabs>
          <w:tab w:val="center" w:pos="5397"/>
          <w:tab w:val="right" w:pos="10655"/>
        </w:tabs>
        <w:autoSpaceDE w:val="0"/>
        <w:autoSpaceDN w:val="0"/>
        <w:adjustRightInd w:val="0"/>
        <w:spacing w:before="70" w:after="0" w:line="240" w:lineRule="auto"/>
        <w:rPr>
          <w:rFonts w:ascii="Arial" w:eastAsia="@Malgun Gothic" w:hAnsi="Arial" w:cs="Arial"/>
          <w:b/>
          <w:bCs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Sewards End Parish Council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Page 1</w:t>
      </w:r>
    </w:p>
    <w:p w14:paraId="45AE0E75" w14:textId="60098BF4" w:rsidR="00870502" w:rsidRDefault="00000000">
      <w:pPr>
        <w:widowControl w:val="0"/>
        <w:tabs>
          <w:tab w:val="center" w:pos="5412"/>
        </w:tabs>
        <w:autoSpaceDE w:val="0"/>
        <w:autoSpaceDN w:val="0"/>
        <w:adjustRightInd w:val="0"/>
        <w:spacing w:before="130" w:after="0" w:line="240" w:lineRule="auto"/>
        <w:rPr>
          <w:rFonts w:ascii="Arial" w:eastAsia="@Malgun Gothic" w:hAnsi="Arial" w:cs="Arial"/>
          <w:b/>
          <w:bCs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 w:rsidR="00B97D33"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Statement of Variances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 xml:space="preserve"> - Year ended 31 March 2026</w:t>
      </w:r>
    </w:p>
    <w:p w14:paraId="416D6829" w14:textId="77777777" w:rsidR="00870502" w:rsidRDefault="00000000">
      <w:pPr>
        <w:widowControl w:val="0"/>
        <w:tabs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366" w:after="0" w:line="240" w:lineRule="auto"/>
        <w:rPr>
          <w:rFonts w:ascii="Arial" w:eastAsia="@Malgun Gothic" w:hAnsi="Arial" w:cs="Arial"/>
          <w:kern w:val="0"/>
          <w:sz w:val="2"/>
          <w:szCs w:val="2"/>
          <w:u w:val="single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>Last Year £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This Year £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Variance £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Variance %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Code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Centre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Code Description</w:t>
      </w:r>
    </w:p>
    <w:p w14:paraId="1D41B594" w14:textId="77777777" w:rsidR="00870502" w:rsidRDefault="00000000">
      <w:pPr>
        <w:widowControl w:val="0"/>
        <w:tabs>
          <w:tab w:val="left" w:pos="320"/>
          <w:tab w:val="right" w:pos="3545"/>
          <w:tab w:val="right" w:pos="4745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334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1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27,544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14,848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310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General Reserves</w:t>
      </w:r>
    </w:p>
    <w:p w14:paraId="7CDFA995" w14:textId="3055F779" w:rsidR="00870502" w:rsidRDefault="00000000">
      <w:pPr>
        <w:widowControl w:val="0"/>
        <w:tabs>
          <w:tab w:val="left" w:pos="320"/>
          <w:tab w:val="left" w:pos="860"/>
          <w:tab w:val="right" w:pos="3545"/>
          <w:tab w:val="right" w:pos="4745"/>
          <w:tab w:val="left" w:pos="7295"/>
        </w:tabs>
        <w:autoSpaceDE w:val="0"/>
        <w:autoSpaceDN w:val="0"/>
        <w:adjustRightInd w:val="0"/>
        <w:spacing w:before="80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1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Balances brought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27,544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14,848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 </w:t>
      </w:r>
    </w:p>
    <w:p w14:paraId="2B79A986" w14:textId="528E18B0" w:rsidR="00B97D33" w:rsidRDefault="00000000" w:rsidP="00B97D33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18"/>
          <w:szCs w:val="18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forward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</w:p>
    <w:p w14:paraId="619C8AAE" w14:textId="658B7B00" w:rsidR="00870502" w:rsidRDefault="00000000">
      <w:pPr>
        <w:widowControl w:val="0"/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.</w:t>
      </w:r>
    </w:p>
    <w:p w14:paraId="4D8127A0" w14:textId="5772B991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231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2</w:t>
      </w:r>
      <w:r w:rsidR="00E63C0B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  </w:t>
      </w:r>
      <w:r w:rsidR="00E63C0B" w:rsidRPr="00E63C0B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Decrease in precept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19,700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15,084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-4,616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-23.43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1176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Precept</w:t>
      </w:r>
    </w:p>
    <w:p w14:paraId="6AF2716F" w14:textId="2AFDCC18" w:rsidR="00870502" w:rsidRDefault="00000000" w:rsidP="00B97D33">
      <w:pPr>
        <w:widowControl w:val="0"/>
        <w:tabs>
          <w:tab w:val="left" w:pos="320"/>
          <w:tab w:val="left" w:pos="860"/>
          <w:tab w:val="right" w:pos="3545"/>
          <w:tab w:val="right" w:pos="4745"/>
          <w:tab w:val="right" w:pos="5945"/>
          <w:tab w:val="right" w:pos="7070"/>
          <w:tab w:val="left" w:pos="7295"/>
        </w:tabs>
        <w:autoSpaceDE w:val="0"/>
        <w:autoSpaceDN w:val="0"/>
        <w:adjustRightInd w:val="0"/>
        <w:spacing w:before="80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2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(+) Precept or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19,700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15,084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-4,616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8"/>
          <w:szCs w:val="18"/>
          <w:lang w:val="en-US"/>
        </w:rPr>
        <w:t xml:space="preserve"> -23.43</w:t>
      </w:r>
    </w:p>
    <w:p w14:paraId="71F6A436" w14:textId="16AC50DA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229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3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E63C0B">
        <w:rPr>
          <w:rFonts w:ascii="Arial" w:eastAsia="@Malgun Gothic" w:hAnsi="Arial" w:cs="Arial"/>
          <w:color w:val="FF0000"/>
          <w:kern w:val="0"/>
          <w:sz w:val="16"/>
          <w:szCs w:val="16"/>
          <w:lang w:val="en-US"/>
        </w:rPr>
        <w:t>Increase in expenditure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2,311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5,991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3,680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159.24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999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VAT on Receipts</w:t>
      </w:r>
    </w:p>
    <w:p w14:paraId="1E06933F" w14:textId="3E48BDFB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3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Decrease in bank interest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239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93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-146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-61.09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1190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Bank Interest</w:t>
      </w:r>
    </w:p>
    <w:p w14:paraId="7D4B9374" w14:textId="77902733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3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Grant received for fencing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2,988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2,988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1192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Grants/Donations received</w:t>
      </w:r>
    </w:p>
    <w:p w14:paraId="5764B27D" w14:textId="28E2A543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3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proofErr w:type="spellStart"/>
      <w:r w:rsidR="00D07E3F" w:rsidRP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Vergecutting</w:t>
      </w:r>
      <w:proofErr w:type="spellEnd"/>
      <w:r w:rsidR="00D07E3F" w:rsidRP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 xml:space="preserve"> payment not </w:t>
      </w:r>
      <w:proofErr w:type="spellStart"/>
      <w:r w:rsidR="00D07E3F" w:rsidRP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red’d</w:t>
      </w:r>
      <w:proofErr w:type="spellEnd"/>
      <w:r w:rsidRP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1,020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-1,020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-100.00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1532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 xml:space="preserve">Verge cutting payment </w:t>
      </w:r>
    </w:p>
    <w:p w14:paraId="4D204E3C" w14:textId="77777777" w:rsidR="00870502" w:rsidRDefault="00000000">
      <w:pPr>
        <w:widowControl w:val="0"/>
        <w:tabs>
          <w:tab w:val="left" w:pos="8630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from ECC</w:t>
      </w:r>
    </w:p>
    <w:p w14:paraId="6B66320E" w14:textId="7DDCE173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3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No grant for play equipment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12,225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-12,225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-100.00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1541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 xml:space="preserve">Grant towards Play </w:t>
      </w:r>
    </w:p>
    <w:p w14:paraId="4A9B3042" w14:textId="77777777" w:rsidR="00870502" w:rsidRDefault="00000000">
      <w:pPr>
        <w:widowControl w:val="0"/>
        <w:tabs>
          <w:tab w:val="left" w:pos="8630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equipment</w:t>
      </w:r>
    </w:p>
    <w:p w14:paraId="3E97207B" w14:textId="344EF5CC" w:rsidR="00870502" w:rsidRDefault="00000000">
      <w:pPr>
        <w:widowControl w:val="0"/>
        <w:tabs>
          <w:tab w:val="left" w:pos="320"/>
          <w:tab w:val="left" w:pos="860"/>
          <w:tab w:val="right" w:pos="3545"/>
          <w:tab w:val="right" w:pos="4745"/>
          <w:tab w:val="right" w:pos="5945"/>
          <w:tab w:val="right" w:pos="7070"/>
          <w:tab w:val="left" w:pos="7295"/>
        </w:tabs>
        <w:autoSpaceDE w:val="0"/>
        <w:autoSpaceDN w:val="0"/>
        <w:adjustRightInd w:val="0"/>
        <w:spacing w:before="80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3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(+) Total other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15,795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9,071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-6,724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8"/>
          <w:szCs w:val="18"/>
          <w:lang w:val="en-US"/>
        </w:rPr>
        <w:t xml:space="preserve"> -42.57</w:t>
      </w:r>
      <w:r>
        <w:rPr>
          <w:rFonts w:ascii="Arial" w:eastAsia="@Malgun Gothic" w:hAnsi="Arial" w:cs="Arial"/>
          <w:color w:val="FFFFFF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 </w:t>
      </w:r>
    </w:p>
    <w:p w14:paraId="46C5D39E" w14:textId="54385665" w:rsidR="00870502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receipts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2E54326F" w14:textId="10573EE1" w:rsidR="00870502" w:rsidRDefault="00000000">
      <w:pPr>
        <w:widowControl w:val="0"/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 </w:t>
      </w:r>
    </w:p>
    <w:p w14:paraId="6F1FA496" w14:textId="7E13FD93" w:rsidR="00870502" w:rsidRDefault="00000000">
      <w:pPr>
        <w:widowControl w:val="0"/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</w:p>
    <w:p w14:paraId="2BFA0DA6" w14:textId="0787F351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231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4</w:t>
      </w:r>
      <w:r w:rsidR="007A642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 </w:t>
      </w:r>
      <w:r w:rsidR="007A642F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Slight decrease in wages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4,660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4,644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-16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-0.34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Clerk's Salary</w:t>
      </w:r>
    </w:p>
    <w:p w14:paraId="2AECD860" w14:textId="05E92465" w:rsidR="00870502" w:rsidRDefault="00000000" w:rsidP="00B97D33">
      <w:pPr>
        <w:widowControl w:val="0"/>
        <w:tabs>
          <w:tab w:val="left" w:pos="320"/>
          <w:tab w:val="left" w:pos="860"/>
          <w:tab w:val="right" w:pos="3545"/>
          <w:tab w:val="right" w:pos="4745"/>
          <w:tab w:val="right" w:pos="5945"/>
          <w:tab w:val="right" w:pos="7070"/>
          <w:tab w:val="left" w:pos="7295"/>
        </w:tabs>
        <w:autoSpaceDE w:val="0"/>
        <w:autoSpaceDN w:val="0"/>
        <w:adjustRightInd w:val="0"/>
        <w:spacing w:before="80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4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(-) Staff costs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4,660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4,644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-16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>-0.34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</w:p>
    <w:p w14:paraId="5B359B3D" w14:textId="5C25DE1A" w:rsidR="00870502" w:rsidRDefault="00000000">
      <w:pPr>
        <w:widowControl w:val="0"/>
        <w:tabs>
          <w:tab w:val="left" w:pos="320"/>
          <w:tab w:val="left" w:pos="860"/>
          <w:tab w:val="right" w:pos="3545"/>
          <w:tab w:val="right" w:pos="4745"/>
          <w:tab w:val="right" w:pos="5945"/>
          <w:tab w:val="right" w:pos="7070"/>
          <w:tab w:val="left" w:pos="7295"/>
        </w:tabs>
        <w:autoSpaceDE w:val="0"/>
        <w:autoSpaceDN w:val="0"/>
        <w:adjustRightInd w:val="0"/>
        <w:spacing w:before="244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5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(-) Loan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0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0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0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32914E20" w14:textId="33C67A1E" w:rsidR="00870502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interest/capital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0B6EE8BC" w14:textId="60478F3D" w:rsidR="00870502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repayments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</w:p>
    <w:p w14:paraId="38E3363C" w14:textId="04B2F637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229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Less payments made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5,991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1,483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-4,508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-75.25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515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999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VAT on Payments</w:t>
      </w:r>
    </w:p>
    <w:p w14:paraId="7FA46FA3" w14:textId="1313FC28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Bank A/C has a new charge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4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56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52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1300.00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1103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Bank Charges</w:t>
      </w:r>
    </w:p>
    <w:p w14:paraId="625BCA3B" w14:textId="37DEBC17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Less stationery purchased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204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66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-138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-67.65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1107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Stationery/publications</w:t>
      </w:r>
    </w:p>
    <w:p w14:paraId="766A29C0" w14:textId="269696F5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D07E3F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Decrease in expenses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1,025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837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-188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-18.34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1108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Clerk's Expenses</w:t>
      </w:r>
    </w:p>
    <w:p w14:paraId="61D08F4D" w14:textId="0D83E2DA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D07E3F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Clerk’s expenses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239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239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1109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proofErr w:type="spellStart"/>
      <w:r>
        <w:rPr>
          <w:rFonts w:ascii="Arial" w:eastAsia="@Malgun Gothic" w:hAnsi="Arial" w:cs="Arial"/>
          <w:kern w:val="0"/>
          <w:sz w:val="16"/>
          <w:szCs w:val="16"/>
          <w:lang w:val="en-US"/>
        </w:rPr>
        <w:t>Clerks's</w:t>
      </w:r>
      <w:proofErr w:type="spellEnd"/>
      <w:r>
        <w:rPr>
          <w:rFonts w:ascii="Arial" w:eastAsia="@Malgun Gothic" w:hAnsi="Arial" w:cs="Arial"/>
          <w:kern w:val="0"/>
          <w:sz w:val="16"/>
          <w:szCs w:val="16"/>
          <w:lang w:val="en-US"/>
        </w:rPr>
        <w:t xml:space="preserve"> Reimbursement</w:t>
      </w:r>
    </w:p>
    <w:p w14:paraId="19167430" w14:textId="43C4A87B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41742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Increase in insurance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541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587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46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8.50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1110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Insurance</w:t>
      </w:r>
    </w:p>
    <w:p w14:paraId="0D74088B" w14:textId="38379A7B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41742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Donation for VH Car park</w:t>
      </w:r>
      <w:r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25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3,000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2,975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11900.00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1115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proofErr w:type="spellStart"/>
      <w:r>
        <w:rPr>
          <w:rFonts w:ascii="Arial" w:eastAsia="@Malgun Gothic" w:hAnsi="Arial" w:cs="Arial"/>
          <w:kern w:val="0"/>
          <w:sz w:val="16"/>
          <w:szCs w:val="16"/>
          <w:lang w:val="en-US"/>
        </w:rPr>
        <w:t>Misc</w:t>
      </w:r>
      <w:proofErr w:type="spellEnd"/>
      <w:r>
        <w:rPr>
          <w:rFonts w:ascii="Arial" w:eastAsia="@Malgun Gothic" w:hAnsi="Arial" w:cs="Arial"/>
          <w:kern w:val="0"/>
          <w:sz w:val="16"/>
          <w:szCs w:val="16"/>
          <w:lang w:val="en-US"/>
        </w:rPr>
        <w:t xml:space="preserve"> Expenses</w:t>
      </w:r>
    </w:p>
    <w:p w14:paraId="37786B54" w14:textId="637C20F2" w:rsidR="00870502" w:rsidRPr="00E63C0B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</w:rPr>
      </w:pPr>
      <w:r>
        <w:rPr>
          <w:rFonts w:ascii="@Malgun Gothic" w:eastAsia="@Malgun Gothic"/>
          <w:kern w:val="0"/>
          <w:lang w:val="en-US"/>
        </w:rPr>
        <w:tab/>
      </w:r>
      <w:r w:rsidRPr="00E63C0B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>6</w:t>
      </w:r>
      <w:r w:rsidR="00B41742" w:rsidRPr="00E63C0B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 xml:space="preserve">     No internal audit </w:t>
      </w:r>
      <w:r w:rsidRPr="00E63C0B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ab/>
      </w:r>
      <w:r w:rsidRPr="00E63C0B">
        <w:rPr>
          <w:rFonts w:ascii="Arial" w:eastAsia="@Malgun Gothic" w:hAnsi="Arial" w:cs="Arial"/>
          <w:kern w:val="0"/>
          <w:sz w:val="16"/>
          <w:szCs w:val="16"/>
        </w:rPr>
        <w:t>440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>250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>-190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</w:r>
      <w:r w:rsidRPr="00E63C0B">
        <w:rPr>
          <w:rFonts w:ascii="Arial" w:eastAsia="@Malgun Gothic" w:hAnsi="Arial" w:cs="Arial"/>
          <w:color w:val="FFFFFF"/>
          <w:kern w:val="0"/>
          <w:sz w:val="16"/>
          <w:szCs w:val="16"/>
        </w:rPr>
        <w:t xml:space="preserve"> -43.18</w:t>
      </w:r>
      <w:r w:rsidRPr="00E63C0B">
        <w:rPr>
          <w:rFonts w:ascii="Arial" w:eastAsia="@Malgun Gothic" w:hAnsi="Arial" w:cs="Arial"/>
          <w:color w:val="FFFFFF"/>
          <w:kern w:val="0"/>
          <w:sz w:val="16"/>
          <w:szCs w:val="16"/>
        </w:rPr>
        <w:tab/>
      </w:r>
      <w:r w:rsidRPr="00E63C0B">
        <w:rPr>
          <w:rFonts w:ascii="Arial" w:eastAsia="@Malgun Gothic" w:hAnsi="Arial" w:cs="Arial"/>
          <w:kern w:val="0"/>
          <w:sz w:val="16"/>
          <w:szCs w:val="16"/>
        </w:rPr>
        <w:t>1116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>101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>Audit</w:t>
      </w:r>
    </w:p>
    <w:p w14:paraId="21BA3D26" w14:textId="419FA5AA" w:rsidR="00870502" w:rsidRPr="00B4174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</w:rPr>
      </w:pPr>
      <w:r w:rsidRPr="00E63C0B">
        <w:rPr>
          <w:rFonts w:ascii="@Malgun Gothic" w:eastAsia="@Malgun Gothic"/>
          <w:kern w:val="0"/>
        </w:rPr>
        <w:tab/>
      </w:r>
      <w:r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>6</w:t>
      </w:r>
      <w:r w:rsidR="00B41742"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 xml:space="preserve">Decrease in </w:t>
      </w:r>
      <w:proofErr w:type="spellStart"/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>suscriptions</w:t>
      </w:r>
      <w:proofErr w:type="spellEnd"/>
      <w:r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ab/>
      </w:r>
      <w:r w:rsidRPr="00B41742">
        <w:rPr>
          <w:rFonts w:ascii="Arial" w:eastAsia="@Malgun Gothic" w:hAnsi="Arial" w:cs="Arial"/>
          <w:kern w:val="0"/>
          <w:sz w:val="16"/>
          <w:szCs w:val="16"/>
        </w:rPr>
        <w:t>282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250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-32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-11.35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1122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101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Subscriptions</w:t>
      </w:r>
    </w:p>
    <w:p w14:paraId="00C8A729" w14:textId="4F4B9A2E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 w:rsidRPr="00B41742">
        <w:rPr>
          <w:rFonts w:ascii="@Malgun Gothic" w:eastAsia="@Malgun Gothic"/>
          <w:kern w:val="0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41742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Increase in hall charges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385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525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140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36.36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1124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Hire of Hall</w:t>
      </w:r>
    </w:p>
    <w:p w14:paraId="2CC186E5" w14:textId="04C45C11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41742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Less S137 payments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150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-125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-83.33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1130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S137 payments</w:t>
      </w:r>
    </w:p>
    <w:p w14:paraId="1760BF1C" w14:textId="2B3710D1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41742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Less computer expenses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308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107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-201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-65.26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1131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Computer expenses</w:t>
      </w:r>
    </w:p>
    <w:p w14:paraId="759051D3" w14:textId="0760F4E1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41742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Increase in website expenses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85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287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202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237.65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1133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Website expenses</w:t>
      </w:r>
    </w:p>
    <w:p w14:paraId="3C9FFA22" w14:textId="4504FFFA" w:rsidR="00870502" w:rsidRPr="00B4174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</w:rPr>
      </w:pPr>
      <w:r>
        <w:rPr>
          <w:rFonts w:ascii="@Malgun Gothic" w:eastAsia="@Malgun Gothic"/>
          <w:kern w:val="0"/>
          <w:lang w:val="en-US"/>
        </w:rPr>
        <w:tab/>
      </w:r>
      <w:r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>6</w:t>
      </w:r>
      <w:r w:rsidR="00B41742"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>Purchase of VAS Signs</w:t>
      </w:r>
      <w:r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ab/>
      </w:r>
      <w:r w:rsidRPr="00B41742">
        <w:rPr>
          <w:rFonts w:ascii="Arial" w:eastAsia="@Malgun Gothic" w:hAnsi="Arial" w:cs="Arial"/>
          <w:kern w:val="0"/>
          <w:sz w:val="16"/>
          <w:szCs w:val="16"/>
        </w:rPr>
        <w:t>0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5,268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5,268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1530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105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Village Projects (Capital)</w:t>
      </w:r>
    </w:p>
    <w:p w14:paraId="604BD0ED" w14:textId="7EB82ABD" w:rsidR="00870502" w:rsidRPr="00B4174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</w:rPr>
      </w:pPr>
      <w:r w:rsidRPr="00B41742">
        <w:rPr>
          <w:rFonts w:ascii="@Malgun Gothic" w:eastAsia="@Malgun Gothic"/>
          <w:kern w:val="0"/>
        </w:rPr>
        <w:tab/>
      </w:r>
      <w:r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>6</w:t>
      </w:r>
      <w:r w:rsidR="00B41742"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>Increase in maintenance</w:t>
      </w:r>
      <w:r w:rsidRPr="00B41742">
        <w:rPr>
          <w:rFonts w:ascii="Arial" w:eastAsia="@Malgun Gothic" w:hAnsi="Arial" w:cs="Arial"/>
          <w:b/>
          <w:bCs/>
          <w:kern w:val="0"/>
          <w:sz w:val="16"/>
          <w:szCs w:val="16"/>
        </w:rPr>
        <w:tab/>
      </w:r>
      <w:r w:rsidRPr="00B41742">
        <w:rPr>
          <w:rFonts w:ascii="Arial" w:eastAsia="@Malgun Gothic" w:hAnsi="Arial" w:cs="Arial"/>
          <w:kern w:val="0"/>
          <w:sz w:val="16"/>
          <w:szCs w:val="16"/>
        </w:rPr>
        <w:t>5,334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6,923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1,589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</w:r>
      <w:r w:rsidRPr="00B41742">
        <w:rPr>
          <w:rFonts w:ascii="Arial" w:eastAsia="@Malgun Gothic" w:hAnsi="Arial" w:cs="Arial"/>
          <w:color w:val="FFFFFF"/>
          <w:kern w:val="0"/>
          <w:sz w:val="16"/>
          <w:szCs w:val="16"/>
        </w:rPr>
        <w:t xml:space="preserve"> 29.79</w:t>
      </w:r>
      <w:r w:rsidRPr="00B41742">
        <w:rPr>
          <w:rFonts w:ascii="Arial" w:eastAsia="@Malgun Gothic" w:hAnsi="Arial" w:cs="Arial"/>
          <w:color w:val="FFFFFF"/>
          <w:kern w:val="0"/>
          <w:sz w:val="16"/>
          <w:szCs w:val="16"/>
        </w:rPr>
        <w:tab/>
      </w:r>
      <w:r w:rsidRPr="00B41742">
        <w:rPr>
          <w:rFonts w:ascii="Arial" w:eastAsia="@Malgun Gothic" w:hAnsi="Arial" w:cs="Arial"/>
          <w:kern w:val="0"/>
          <w:sz w:val="16"/>
          <w:szCs w:val="16"/>
        </w:rPr>
        <w:t>1531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105</w:t>
      </w:r>
      <w:r w:rsidRPr="00B41742">
        <w:rPr>
          <w:rFonts w:ascii="Arial" w:eastAsia="@Malgun Gothic" w:hAnsi="Arial" w:cs="Arial"/>
          <w:kern w:val="0"/>
          <w:sz w:val="16"/>
          <w:szCs w:val="16"/>
        </w:rPr>
        <w:tab/>
        <w:t>Village Green Maintenance</w:t>
      </w:r>
    </w:p>
    <w:p w14:paraId="579B077C" w14:textId="33605D4C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 w:rsidRPr="00B41742">
        <w:rPr>
          <w:rFonts w:ascii="@Malgun Gothic" w:eastAsia="@Malgun Gothic"/>
          <w:kern w:val="0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41742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 xml:space="preserve">Increase in </w:t>
      </w:r>
      <w:proofErr w:type="spellStart"/>
      <w:r w:rsidR="00B41742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vergecutting</w:t>
      </w:r>
      <w:proofErr w:type="spellEnd"/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1,040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1,092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52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5.00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1533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Verge cutting payment</w:t>
      </w:r>
    </w:p>
    <w:p w14:paraId="717B15C2" w14:textId="79C8164A" w:rsidR="00870502" w:rsidRPr="00E63C0B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</w:rPr>
      </w:pPr>
      <w:r>
        <w:rPr>
          <w:rFonts w:ascii="@Malgun Gothic" w:eastAsia="@Malgun Gothic"/>
          <w:kern w:val="0"/>
          <w:lang w:val="en-US"/>
        </w:rPr>
        <w:tab/>
      </w:r>
      <w:r w:rsidRPr="00E63C0B">
        <w:rPr>
          <w:rFonts w:ascii="Arial" w:eastAsia="@Malgun Gothic" w:hAnsi="Arial" w:cs="Arial"/>
          <w:b/>
          <w:bCs/>
          <w:kern w:val="0"/>
          <w:sz w:val="16"/>
          <w:szCs w:val="16"/>
        </w:rPr>
        <w:t>6</w:t>
      </w:r>
      <w:r w:rsidR="00B41742" w:rsidRPr="00E63C0B">
        <w:rPr>
          <w:rFonts w:ascii="Arial" w:eastAsia="@Malgun Gothic" w:hAnsi="Arial" w:cs="Arial"/>
          <w:b/>
          <w:bCs/>
          <w:kern w:val="0"/>
          <w:sz w:val="16"/>
          <w:szCs w:val="16"/>
        </w:rPr>
        <w:t xml:space="preserve">     </w:t>
      </w:r>
      <w:r w:rsidR="00B41742" w:rsidRPr="00E63C0B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</w:rPr>
        <w:t>No VG maintenance costs</w:t>
      </w:r>
      <w:r w:rsidRPr="00E63C0B">
        <w:rPr>
          <w:rFonts w:ascii="Arial" w:eastAsia="@Malgun Gothic" w:hAnsi="Arial" w:cs="Arial"/>
          <w:b/>
          <w:bCs/>
          <w:kern w:val="0"/>
          <w:sz w:val="16"/>
          <w:szCs w:val="16"/>
        </w:rPr>
        <w:tab/>
      </w:r>
      <w:r w:rsidRPr="00E63C0B">
        <w:rPr>
          <w:rFonts w:ascii="Arial" w:eastAsia="@Malgun Gothic" w:hAnsi="Arial" w:cs="Arial"/>
          <w:kern w:val="0"/>
          <w:sz w:val="16"/>
          <w:szCs w:val="16"/>
        </w:rPr>
        <w:t>208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>0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>-208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</w:r>
      <w:r w:rsidRPr="00E63C0B">
        <w:rPr>
          <w:rFonts w:ascii="Arial" w:eastAsia="@Malgun Gothic" w:hAnsi="Arial" w:cs="Arial"/>
          <w:color w:val="FFFFFF"/>
          <w:kern w:val="0"/>
          <w:sz w:val="16"/>
          <w:szCs w:val="16"/>
        </w:rPr>
        <w:t xml:space="preserve"> -100.00</w:t>
      </w:r>
      <w:r w:rsidRPr="00E63C0B">
        <w:rPr>
          <w:rFonts w:ascii="Arial" w:eastAsia="@Malgun Gothic" w:hAnsi="Arial" w:cs="Arial"/>
          <w:color w:val="FFFFFF"/>
          <w:kern w:val="0"/>
          <w:sz w:val="16"/>
          <w:szCs w:val="16"/>
        </w:rPr>
        <w:tab/>
      </w:r>
      <w:r w:rsidRPr="00E63C0B">
        <w:rPr>
          <w:rFonts w:ascii="Arial" w:eastAsia="@Malgun Gothic" w:hAnsi="Arial" w:cs="Arial"/>
          <w:kern w:val="0"/>
          <w:sz w:val="16"/>
          <w:szCs w:val="16"/>
        </w:rPr>
        <w:t>1536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>105</w:t>
      </w:r>
      <w:r w:rsidRPr="00E63C0B">
        <w:rPr>
          <w:rFonts w:ascii="Arial" w:eastAsia="@Malgun Gothic" w:hAnsi="Arial" w:cs="Arial"/>
          <w:kern w:val="0"/>
          <w:sz w:val="16"/>
          <w:szCs w:val="16"/>
        </w:rPr>
        <w:tab/>
        <w:t xml:space="preserve">Village Green Maintenance </w:t>
      </w:r>
    </w:p>
    <w:p w14:paraId="19FE9B08" w14:textId="77777777" w:rsidR="00870502" w:rsidRDefault="00000000">
      <w:pPr>
        <w:widowControl w:val="0"/>
        <w:tabs>
          <w:tab w:val="right" w:pos="10655"/>
        </w:tabs>
        <w:autoSpaceDE w:val="0"/>
        <w:autoSpaceDN w:val="0"/>
        <w:adjustRightInd w:val="0"/>
        <w:spacing w:before="263" w:after="0" w:line="240" w:lineRule="auto"/>
        <w:rPr>
          <w:rFonts w:ascii="Arial" w:eastAsia="@Malgun Gothic" w:hAnsi="Arial" w:cs="Arial"/>
          <w:b/>
          <w:bCs/>
          <w:kern w:val="0"/>
          <w:sz w:val="2"/>
          <w:szCs w:val="2"/>
          <w:lang w:val="en-US"/>
        </w:rPr>
      </w:pPr>
      <w:r w:rsidRPr="00E63C0B">
        <w:rPr>
          <w:rFonts w:ascii="@Malgun Gothic" w:eastAsia="@Malgun Gothic"/>
          <w:kern w:val="0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Continued over page</w:t>
      </w:r>
    </w:p>
    <w:p w14:paraId="578E3694" w14:textId="77777777" w:rsidR="00870502" w:rsidRDefault="00000000">
      <w:pPr>
        <w:widowControl w:val="0"/>
        <w:tabs>
          <w:tab w:val="center" w:pos="5397"/>
          <w:tab w:val="right" w:pos="10655"/>
        </w:tabs>
        <w:autoSpaceDE w:val="0"/>
        <w:autoSpaceDN w:val="0"/>
        <w:adjustRightInd w:val="0"/>
        <w:spacing w:before="70" w:after="0" w:line="240" w:lineRule="auto"/>
        <w:rPr>
          <w:rFonts w:ascii="Arial" w:eastAsia="@Malgun Gothic" w:hAnsi="Arial" w:cs="Arial"/>
          <w:b/>
          <w:bCs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br w:type="page"/>
      </w:r>
      <w:r>
        <w:rPr>
          <w:rFonts w:ascii="@Malgun Gothic" w:eastAsia="@Malgun Gothic"/>
          <w:kern w:val="0"/>
          <w:lang w:val="en-US"/>
        </w:rPr>
        <w:lastRenderedPageBreak/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Sewards End Parish Council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Page 2</w:t>
      </w:r>
    </w:p>
    <w:p w14:paraId="05D0C035" w14:textId="09972167" w:rsidR="00870502" w:rsidRDefault="00000000">
      <w:pPr>
        <w:widowControl w:val="0"/>
        <w:tabs>
          <w:tab w:val="center" w:pos="5412"/>
        </w:tabs>
        <w:autoSpaceDE w:val="0"/>
        <w:autoSpaceDN w:val="0"/>
        <w:adjustRightInd w:val="0"/>
        <w:spacing w:before="130" w:after="0" w:line="240" w:lineRule="auto"/>
        <w:rPr>
          <w:rFonts w:ascii="Arial" w:eastAsia="@Malgun Gothic" w:hAnsi="Arial" w:cs="Arial"/>
          <w:b/>
          <w:bCs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 w:rsidR="00B97D33"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Statement of Variances - Year ended 31 March 2026</w:t>
      </w:r>
    </w:p>
    <w:p w14:paraId="346A6F12" w14:textId="77777777" w:rsidR="00870502" w:rsidRDefault="00000000">
      <w:pPr>
        <w:widowControl w:val="0"/>
        <w:tabs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366" w:after="0" w:line="240" w:lineRule="auto"/>
        <w:rPr>
          <w:rFonts w:ascii="Arial" w:eastAsia="@Malgun Gothic" w:hAnsi="Arial" w:cs="Arial"/>
          <w:kern w:val="0"/>
          <w:sz w:val="2"/>
          <w:szCs w:val="2"/>
          <w:u w:val="single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>Last Year £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This Year £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Variance £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Variance %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Code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Centre</w:t>
      </w:r>
      <w:r>
        <w:rPr>
          <w:rFonts w:ascii="Arial" w:eastAsia="@Malgun Gothic" w:hAnsi="Arial" w:cs="Arial"/>
          <w:kern w:val="0"/>
          <w:sz w:val="16"/>
          <w:szCs w:val="16"/>
          <w:u w:val="single"/>
          <w:lang w:val="en-US"/>
        </w:rPr>
        <w:tab/>
        <w:t>Code Description</w:t>
      </w:r>
    </w:p>
    <w:p w14:paraId="7233D9C1" w14:textId="77777777" w:rsidR="00870502" w:rsidRDefault="00000000">
      <w:pPr>
        <w:widowControl w:val="0"/>
        <w:tabs>
          <w:tab w:val="left" w:pos="8630"/>
        </w:tabs>
        <w:autoSpaceDE w:val="0"/>
        <w:autoSpaceDN w:val="0"/>
        <w:adjustRightInd w:val="0"/>
        <w:spacing w:before="21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Cost</w:t>
      </w:r>
    </w:p>
    <w:p w14:paraId="4A35C79C" w14:textId="026B3BFA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 w:rsidR="00B97D33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</w:t>
      </w:r>
      <w:r w:rsidR="00B97D33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No play equipment bought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27,510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-27,510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 xml:space="preserve"> -100.00</w:t>
      </w:r>
      <w:r>
        <w:rPr>
          <w:rFonts w:ascii="Arial" w:eastAsia="@Malgun Gothic" w:hAnsi="Arial" w:cs="Arial"/>
          <w:color w:val="FFFFFF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1537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Village Green Equipment</w:t>
      </w:r>
    </w:p>
    <w:p w14:paraId="0C378750" w14:textId="77777777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6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363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363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1546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105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Defibrillator Exp  (</w:t>
      </w:r>
      <w:proofErr w:type="spellStart"/>
      <w:r>
        <w:rPr>
          <w:rFonts w:ascii="Arial" w:eastAsia="@Malgun Gothic" w:hAnsi="Arial" w:cs="Arial"/>
          <w:kern w:val="0"/>
          <w:sz w:val="16"/>
          <w:szCs w:val="16"/>
          <w:lang w:val="en-US"/>
        </w:rPr>
        <w:t>Contributi</w:t>
      </w:r>
      <w:proofErr w:type="spellEnd"/>
    </w:p>
    <w:p w14:paraId="494EC128" w14:textId="035F3506" w:rsidR="00870502" w:rsidRDefault="00000000">
      <w:pPr>
        <w:widowControl w:val="0"/>
        <w:tabs>
          <w:tab w:val="left" w:pos="320"/>
          <w:tab w:val="left" w:pos="860"/>
          <w:tab w:val="right" w:pos="3545"/>
          <w:tab w:val="right" w:pos="4745"/>
          <w:tab w:val="right" w:pos="5945"/>
          <w:tab w:val="right" w:pos="7070"/>
          <w:tab w:val="left" w:pos="7295"/>
        </w:tabs>
        <w:autoSpaceDE w:val="0"/>
        <w:autoSpaceDN w:val="0"/>
        <w:adjustRightInd w:val="0"/>
        <w:spacing w:before="80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6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(-) All other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43,531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21,358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-22,173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color w:val="FFFFFF"/>
          <w:kern w:val="0"/>
          <w:sz w:val="18"/>
          <w:szCs w:val="18"/>
          <w:lang w:val="en-US"/>
        </w:rPr>
        <w:t xml:space="preserve"> -50.94</w:t>
      </w:r>
      <w:r>
        <w:rPr>
          <w:rFonts w:ascii="Arial" w:eastAsia="@Malgun Gothic" w:hAnsi="Arial" w:cs="Arial"/>
          <w:color w:val="FFFFFF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 </w:t>
      </w:r>
    </w:p>
    <w:p w14:paraId="49543481" w14:textId="66E89313" w:rsidR="00870502" w:rsidRDefault="00000000" w:rsidP="00B97D33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payments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</w:p>
    <w:p w14:paraId="3E6F091D" w14:textId="6BD4118D" w:rsidR="00870502" w:rsidRDefault="00000000">
      <w:pPr>
        <w:widowControl w:val="0"/>
        <w:tabs>
          <w:tab w:val="left" w:pos="320"/>
          <w:tab w:val="left" w:pos="860"/>
          <w:tab w:val="right" w:pos="3545"/>
          <w:tab w:val="right" w:pos="4745"/>
          <w:tab w:val="left" w:pos="7295"/>
        </w:tabs>
        <w:autoSpaceDE w:val="0"/>
        <w:autoSpaceDN w:val="0"/>
        <w:adjustRightInd w:val="0"/>
        <w:spacing w:before="142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7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(=) Balances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14,848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13,001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 </w:t>
      </w:r>
    </w:p>
    <w:p w14:paraId="30F02E33" w14:textId="7681C79F" w:rsidR="00870502" w:rsidRDefault="00000000" w:rsidP="00B97D33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carried forward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</w:p>
    <w:p w14:paraId="09291F2A" w14:textId="77777777" w:rsidR="00870502" w:rsidRDefault="00000000">
      <w:pPr>
        <w:widowControl w:val="0"/>
        <w:tabs>
          <w:tab w:val="left" w:pos="320"/>
          <w:tab w:val="right" w:pos="3545"/>
          <w:tab w:val="right" w:pos="4745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259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8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2,519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3,500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200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Current Bank A/c</w:t>
      </w:r>
    </w:p>
    <w:p w14:paraId="099D506C" w14:textId="77777777" w:rsidR="00870502" w:rsidRDefault="00000000">
      <w:pPr>
        <w:widowControl w:val="0"/>
        <w:tabs>
          <w:tab w:val="left" w:pos="320"/>
          <w:tab w:val="right" w:pos="3545"/>
          <w:tab w:val="right" w:pos="4745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65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8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12,329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9,501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201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Deposit Account</w:t>
      </w:r>
    </w:p>
    <w:p w14:paraId="7323019E" w14:textId="4AB3EDBD" w:rsidR="00870502" w:rsidRDefault="00000000">
      <w:pPr>
        <w:widowControl w:val="0"/>
        <w:tabs>
          <w:tab w:val="left" w:pos="320"/>
          <w:tab w:val="left" w:pos="860"/>
          <w:tab w:val="right" w:pos="3545"/>
          <w:tab w:val="right" w:pos="4745"/>
          <w:tab w:val="left" w:pos="7295"/>
        </w:tabs>
        <w:autoSpaceDE w:val="0"/>
        <w:autoSpaceDN w:val="0"/>
        <w:adjustRightInd w:val="0"/>
        <w:spacing w:before="80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8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Total value of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14,848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13,001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 </w:t>
      </w:r>
    </w:p>
    <w:p w14:paraId="2102080E" w14:textId="1E2D4B71" w:rsidR="00870502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cash and short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65FBCC16" w14:textId="4F26CA57" w:rsidR="00870502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term investments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07D16161" w14:textId="74BE99FF" w:rsidR="00870502" w:rsidRDefault="00000000">
      <w:pPr>
        <w:widowControl w:val="0"/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 </w:t>
      </w:r>
    </w:p>
    <w:p w14:paraId="0691839C" w14:textId="752F923B" w:rsidR="00870502" w:rsidRDefault="00000000">
      <w:pPr>
        <w:widowControl w:val="0"/>
        <w:tabs>
          <w:tab w:val="left" w:pos="320"/>
          <w:tab w:val="right" w:pos="3545"/>
          <w:tab w:val="right" w:pos="4745"/>
          <w:tab w:val="right" w:pos="5945"/>
          <w:tab w:val="right" w:pos="7070"/>
          <w:tab w:val="left" w:pos="7295"/>
          <w:tab w:val="left" w:pos="7880"/>
          <w:tab w:val="left" w:pos="8630"/>
        </w:tabs>
        <w:autoSpaceDE w:val="0"/>
        <w:autoSpaceDN w:val="0"/>
        <w:adjustRightInd w:val="0"/>
        <w:spacing w:before="231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>9</w:t>
      </w:r>
      <w:r w:rsidR="00B97D33"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 xml:space="preserve">      </w:t>
      </w:r>
      <w:r w:rsidR="00B97D33" w:rsidRPr="00B97D33">
        <w:rPr>
          <w:rFonts w:ascii="Arial" w:eastAsia="@Malgun Gothic" w:hAnsi="Arial" w:cs="Arial"/>
          <w:b/>
          <w:bCs/>
          <w:color w:val="FF0000"/>
          <w:kern w:val="0"/>
          <w:sz w:val="16"/>
          <w:szCs w:val="16"/>
          <w:lang w:val="en-US"/>
        </w:rPr>
        <w:t>Purchase of VAS signs</w:t>
      </w:r>
      <w:r>
        <w:rPr>
          <w:rFonts w:ascii="Arial" w:eastAsia="@Malgun Gothic" w:hAnsi="Arial" w:cs="Arial"/>
          <w:b/>
          <w:bCs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>82,445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83,445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1,000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1.21</w:t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</w:r>
      <w:r>
        <w:rPr>
          <w:rFonts w:ascii="Arial" w:eastAsia="@Malgun Gothic" w:hAnsi="Arial" w:cs="Arial"/>
          <w:kern w:val="0"/>
          <w:sz w:val="16"/>
          <w:szCs w:val="16"/>
          <w:lang w:val="en-US"/>
        </w:rPr>
        <w:tab/>
        <w:t>Total Fixed Asse</w:t>
      </w:r>
      <w:r w:rsidR="00B97D33">
        <w:rPr>
          <w:rFonts w:ascii="Arial" w:eastAsia="@Malgun Gothic" w:hAnsi="Arial" w:cs="Arial"/>
          <w:kern w:val="0"/>
          <w:sz w:val="16"/>
          <w:szCs w:val="16"/>
          <w:lang w:val="en-US"/>
        </w:rPr>
        <w:t>t</w:t>
      </w:r>
    </w:p>
    <w:p w14:paraId="1772A216" w14:textId="3AE7FFCB" w:rsidR="00870502" w:rsidRDefault="00000000">
      <w:pPr>
        <w:widowControl w:val="0"/>
        <w:tabs>
          <w:tab w:val="left" w:pos="320"/>
          <w:tab w:val="left" w:pos="860"/>
          <w:tab w:val="right" w:pos="3545"/>
          <w:tab w:val="right" w:pos="4745"/>
          <w:tab w:val="right" w:pos="5945"/>
          <w:tab w:val="right" w:pos="7070"/>
          <w:tab w:val="left" w:pos="7295"/>
        </w:tabs>
        <w:autoSpaceDE w:val="0"/>
        <w:autoSpaceDN w:val="0"/>
        <w:adjustRightInd w:val="0"/>
        <w:spacing w:before="80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9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Total fixed assets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82,445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83,445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1,000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>1.21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23C0D221" w14:textId="0ABACA1A" w:rsidR="00870502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plus long term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3749EEF1" w14:textId="0063AB99" w:rsidR="00870502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 xml:space="preserve">investments and 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  <w:t xml:space="preserve"> </w:t>
      </w:r>
    </w:p>
    <w:p w14:paraId="2A605ACF" w14:textId="3D9B0D8D" w:rsidR="00870502" w:rsidRPr="00B97D33" w:rsidRDefault="00000000">
      <w:pPr>
        <w:widowControl w:val="0"/>
        <w:tabs>
          <w:tab w:val="left" w:pos="860"/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Arial" w:eastAsia="@Malgun Gothic" w:hAnsi="Arial" w:cs="Arial"/>
          <w:b/>
          <w:bCs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assets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</w:p>
    <w:p w14:paraId="2703CC45" w14:textId="714CE760" w:rsidR="00870502" w:rsidRDefault="00000000" w:rsidP="00B97D33">
      <w:pPr>
        <w:widowControl w:val="0"/>
        <w:tabs>
          <w:tab w:val="left" w:pos="320"/>
          <w:tab w:val="left" w:pos="860"/>
          <w:tab w:val="right" w:pos="3545"/>
          <w:tab w:val="right" w:pos="4745"/>
          <w:tab w:val="right" w:pos="5945"/>
          <w:tab w:val="right" w:pos="7070"/>
          <w:tab w:val="left" w:pos="7295"/>
        </w:tabs>
        <w:autoSpaceDE w:val="0"/>
        <w:autoSpaceDN w:val="0"/>
        <w:adjustRightInd w:val="0"/>
        <w:spacing w:before="246" w:after="0" w:line="240" w:lineRule="auto"/>
        <w:rPr>
          <w:rFonts w:ascii="Arial" w:eastAsia="@Malgun Gothic" w:hAnsi="Arial" w:cs="Arial"/>
          <w:kern w:val="0"/>
          <w:sz w:val="2"/>
          <w:szCs w:val="2"/>
          <w:lang w:val="en-US"/>
        </w:rPr>
      </w:pPr>
      <w:r>
        <w:rPr>
          <w:rFonts w:ascii="@Malgun Gothic" w:eastAsia="@Malgun Gothic"/>
          <w:kern w:val="0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10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Total borrowings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>0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  <w:t>0</w:t>
      </w:r>
      <w:r>
        <w:rPr>
          <w:rFonts w:ascii="Arial" w:eastAsia="@Malgun Gothic" w:hAnsi="Arial" w:cs="Arial"/>
          <w:b/>
          <w:bCs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>0</w:t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  <w:r>
        <w:rPr>
          <w:rFonts w:ascii="Arial" w:eastAsia="@Malgun Gothic" w:hAnsi="Arial" w:cs="Arial"/>
          <w:kern w:val="0"/>
          <w:sz w:val="18"/>
          <w:szCs w:val="18"/>
          <w:lang w:val="en-US"/>
        </w:rPr>
        <w:tab/>
      </w:r>
    </w:p>
    <w:p w14:paraId="57C035D4" w14:textId="77777777" w:rsidR="003354AF" w:rsidRDefault="003354AF">
      <w:pPr>
        <w:widowControl w:val="0"/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@Malgun Gothic" w:eastAsia="@Malgun Gothic"/>
          <w:kern w:val="0"/>
          <w:lang w:val="en-US"/>
        </w:rPr>
      </w:pPr>
    </w:p>
    <w:sectPr w:rsidR="003354AF">
      <w:pgSz w:w="11906" w:h="16838" w:code="1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E3F"/>
    <w:rsid w:val="003354AF"/>
    <w:rsid w:val="007A642F"/>
    <w:rsid w:val="00870502"/>
    <w:rsid w:val="00AE691B"/>
    <w:rsid w:val="00AF7B51"/>
    <w:rsid w:val="00B41742"/>
    <w:rsid w:val="00B97D33"/>
    <w:rsid w:val="00C1339F"/>
    <w:rsid w:val="00D07E3F"/>
    <w:rsid w:val="00E6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15273"/>
  <w14:defaultImageDpi w14:val="0"/>
  <w15:docId w15:val="{2A92C10F-8675-47D9-9E09-BFE8B515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Coston</dc:creator>
  <cp:keywords/>
  <dc:description/>
  <cp:lastModifiedBy>Tracy Coston</cp:lastModifiedBy>
  <cp:revision>3</cp:revision>
  <dcterms:created xsi:type="dcterms:W3CDTF">2026-04-22T15:03:00Z</dcterms:created>
  <dcterms:modified xsi:type="dcterms:W3CDTF">2026-06-11T09:33:00Z</dcterms:modified>
</cp:coreProperties>
</file>